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3FF"/>
  <w:body>
    <w:p w14:paraId="47908AC0" w14:textId="46543D56" w:rsidR="00240A28" w:rsidRPr="00240A28" w:rsidRDefault="00240A28" w:rsidP="00240A28">
      <w:r w:rsidRPr="00240A28">
        <w:rPr>
          <w:b/>
          <w:bCs/>
          <w:lang w:val="en-US"/>
        </w:rPr>
        <w:t xml:space="preserve">The </w:t>
      </w:r>
      <w:r w:rsidRPr="00240A28">
        <w:rPr>
          <w:b/>
          <w:bCs/>
          <w:lang w:val="en-US"/>
        </w:rPr>
        <w:t>table below</w:t>
      </w:r>
      <w:r w:rsidRPr="00240A28">
        <w:rPr>
          <w:b/>
          <w:bCs/>
          <w:lang w:val="en-US"/>
        </w:rPr>
        <w:t xml:space="preserve"> </w:t>
      </w:r>
      <w:r w:rsidR="007D579D" w:rsidRPr="00240A28">
        <w:rPr>
          <w:b/>
          <w:bCs/>
          <w:lang w:val="en-US"/>
        </w:rPr>
        <w:t>outline</w:t>
      </w:r>
      <w:r w:rsidR="007D579D">
        <w:rPr>
          <w:b/>
          <w:bCs/>
          <w:lang w:val="en-US"/>
        </w:rPr>
        <w:t>s</w:t>
      </w:r>
      <w:r w:rsidRPr="00240A28">
        <w:rPr>
          <w:b/>
          <w:bCs/>
          <w:lang w:val="en-US"/>
        </w:rPr>
        <w:t xml:space="preserve"> where the statutory content from the National Curriculum is </w:t>
      </w:r>
      <w:r w:rsidRPr="00240A28">
        <w:rPr>
          <w:b/>
          <w:bCs/>
          <w:u w:val="single"/>
          <w:lang w:val="en-US"/>
        </w:rPr>
        <w:t>first taught</w:t>
      </w:r>
      <w:r w:rsidRPr="00240A28">
        <w:rPr>
          <w:b/>
          <w:bCs/>
          <w:lang w:val="en-US"/>
        </w:rPr>
        <w:t xml:space="preserve"> across KS1 or KS2. The curriculum has been sequenced so that much of the content is reviewed in subsequent units. </w:t>
      </w:r>
      <w:r w:rsidRPr="00240A28">
        <w:rPr>
          <w:b/>
          <w:bCs/>
        </w:rPr>
        <w:t>Pupils are taught disciplinary knowledge, including change, cause, similarity and difference and significance, throughout each unit. Careful attention has been paid to the mathematics Programmes of Study, as well as the content of the science and geography curriculum to ensure that pupils build on knowledge where appropriate.</w:t>
      </w:r>
    </w:p>
    <w:tbl>
      <w:tblPr>
        <w:tblStyle w:val="TableGrid"/>
        <w:tblW w:w="0" w:type="auto"/>
        <w:tblLook w:val="04A0" w:firstRow="1" w:lastRow="0" w:firstColumn="1" w:lastColumn="0" w:noHBand="0" w:noVBand="1"/>
      </w:tblPr>
      <w:tblGrid>
        <w:gridCol w:w="10343"/>
        <w:gridCol w:w="5045"/>
      </w:tblGrid>
      <w:tr w:rsidR="00240A28" w:rsidRPr="007D579D" w14:paraId="145695EB" w14:textId="77777777" w:rsidTr="007D579D">
        <w:tc>
          <w:tcPr>
            <w:tcW w:w="10343" w:type="dxa"/>
          </w:tcPr>
          <w:p w14:paraId="3887212B" w14:textId="53AE4A84" w:rsidR="00240A28" w:rsidRPr="007D579D" w:rsidRDefault="00240A28">
            <w:pPr>
              <w:rPr>
                <w:b/>
                <w:bCs/>
                <w:sz w:val="22"/>
                <w:szCs w:val="22"/>
              </w:rPr>
            </w:pPr>
            <w:r w:rsidRPr="007D579D">
              <w:rPr>
                <w:b/>
                <w:bCs/>
              </w:rPr>
              <w:t>KS1</w:t>
            </w:r>
          </w:p>
        </w:tc>
        <w:tc>
          <w:tcPr>
            <w:tcW w:w="5045" w:type="dxa"/>
            <w:shd w:val="clear" w:color="auto" w:fill="000000" w:themeFill="text1"/>
          </w:tcPr>
          <w:p w14:paraId="33105340" w14:textId="77777777" w:rsidR="00240A28" w:rsidRPr="007D579D" w:rsidRDefault="00240A28">
            <w:pPr>
              <w:rPr>
                <w:sz w:val="22"/>
                <w:szCs w:val="22"/>
              </w:rPr>
            </w:pPr>
          </w:p>
        </w:tc>
      </w:tr>
      <w:tr w:rsidR="00240A28" w:rsidRPr="007D579D" w14:paraId="7200162B" w14:textId="77777777" w:rsidTr="007D579D">
        <w:tc>
          <w:tcPr>
            <w:tcW w:w="10343" w:type="dxa"/>
          </w:tcPr>
          <w:p w14:paraId="58C21FC7" w14:textId="09A00472" w:rsidR="00240A28" w:rsidRPr="007D579D" w:rsidRDefault="00240A28">
            <w:pPr>
              <w:rPr>
                <w:sz w:val="22"/>
                <w:szCs w:val="22"/>
              </w:rPr>
            </w:pPr>
            <w:r w:rsidRPr="00240A28">
              <w:rPr>
                <w:sz w:val="22"/>
                <w:szCs w:val="22"/>
              </w:rPr>
              <w:t>Changes within living memory. Where appropriate, these should be used to reveal aspects of change in national life</w:t>
            </w:r>
          </w:p>
        </w:tc>
        <w:tc>
          <w:tcPr>
            <w:tcW w:w="5045" w:type="dxa"/>
          </w:tcPr>
          <w:p w14:paraId="2A49F31B" w14:textId="5B15EEE8" w:rsidR="00240A28" w:rsidRPr="007D579D" w:rsidRDefault="00240A28">
            <w:pPr>
              <w:rPr>
                <w:sz w:val="22"/>
                <w:szCs w:val="22"/>
              </w:rPr>
            </w:pPr>
            <w:r w:rsidRPr="007D579D">
              <w:rPr>
                <w:sz w:val="22"/>
                <w:szCs w:val="22"/>
              </w:rPr>
              <w:t xml:space="preserve">Family history (Cycle A, </w:t>
            </w:r>
            <w:proofErr w:type="spellStart"/>
            <w:r w:rsidRPr="007D579D">
              <w:rPr>
                <w:sz w:val="22"/>
                <w:szCs w:val="22"/>
              </w:rPr>
              <w:t>Aut</w:t>
            </w:r>
            <w:proofErr w:type="spellEnd"/>
            <w:r w:rsidR="00190F8B" w:rsidRPr="007D579D">
              <w:rPr>
                <w:sz w:val="22"/>
                <w:szCs w:val="22"/>
              </w:rPr>
              <w:t xml:space="preserve">), How did people travel in the past? (Cycle A, Spr), Homes through time (Cycle B, </w:t>
            </w:r>
            <w:proofErr w:type="spellStart"/>
            <w:r w:rsidR="00190F8B" w:rsidRPr="007D579D">
              <w:rPr>
                <w:sz w:val="22"/>
                <w:szCs w:val="22"/>
              </w:rPr>
              <w:t>Aut</w:t>
            </w:r>
            <w:proofErr w:type="spellEnd"/>
            <w:r w:rsidR="00190F8B" w:rsidRPr="007D579D">
              <w:rPr>
                <w:sz w:val="22"/>
                <w:szCs w:val="22"/>
              </w:rPr>
              <w:t>), Local history (Cycle B, Spr)</w:t>
            </w:r>
          </w:p>
        </w:tc>
      </w:tr>
      <w:tr w:rsidR="00240A28" w:rsidRPr="007D579D" w14:paraId="6A798DC0" w14:textId="77777777" w:rsidTr="007D579D">
        <w:tc>
          <w:tcPr>
            <w:tcW w:w="10343" w:type="dxa"/>
          </w:tcPr>
          <w:p w14:paraId="085F54C7" w14:textId="03270287" w:rsidR="00240A28" w:rsidRPr="007D579D" w:rsidRDefault="00240A28">
            <w:pPr>
              <w:rPr>
                <w:sz w:val="22"/>
                <w:szCs w:val="22"/>
              </w:rPr>
            </w:pPr>
            <w:r w:rsidRPr="00240A28">
              <w:rPr>
                <w:sz w:val="22"/>
                <w:szCs w:val="22"/>
              </w:rPr>
              <w:t>Events beyond living memory that are significant nationally or globally [for example the Great Fire of London, the first aeroplane flight or events commemorated through festivals or anniversaries]</w:t>
            </w:r>
          </w:p>
        </w:tc>
        <w:tc>
          <w:tcPr>
            <w:tcW w:w="5045" w:type="dxa"/>
          </w:tcPr>
          <w:p w14:paraId="4C441229" w14:textId="071A29C0" w:rsidR="00240A28" w:rsidRPr="007D579D" w:rsidRDefault="00761D04">
            <w:pPr>
              <w:rPr>
                <w:sz w:val="22"/>
                <w:szCs w:val="22"/>
              </w:rPr>
            </w:pPr>
            <w:r w:rsidRPr="007D579D">
              <w:rPr>
                <w:sz w:val="22"/>
                <w:szCs w:val="22"/>
              </w:rPr>
              <w:t>Great fire of London (Cycle B, Sum)</w:t>
            </w:r>
          </w:p>
        </w:tc>
      </w:tr>
      <w:tr w:rsidR="00190F8B" w:rsidRPr="007D579D" w14:paraId="25D98A76" w14:textId="77777777" w:rsidTr="007D579D">
        <w:tc>
          <w:tcPr>
            <w:tcW w:w="10343" w:type="dxa"/>
          </w:tcPr>
          <w:p w14:paraId="28175440" w14:textId="5C6C51FA" w:rsidR="00190F8B" w:rsidRPr="007D579D" w:rsidRDefault="00190F8B" w:rsidP="00E36E54">
            <w:pPr>
              <w:rPr>
                <w:sz w:val="22"/>
                <w:szCs w:val="22"/>
              </w:rPr>
            </w:pPr>
            <w:r w:rsidRPr="00240A28">
              <w:rPr>
                <w:sz w:val="22"/>
                <w:szCs w:val="22"/>
              </w:rPr>
              <w:t>Lives of significant individuals who can be used to compare aspects of life in other periods</w:t>
            </w:r>
          </w:p>
        </w:tc>
        <w:tc>
          <w:tcPr>
            <w:tcW w:w="5045" w:type="dxa"/>
          </w:tcPr>
          <w:p w14:paraId="2207F1F2" w14:textId="2C0EBAE4" w:rsidR="00190F8B" w:rsidRPr="007D579D" w:rsidRDefault="00761D04" w:rsidP="00E36E54">
            <w:pPr>
              <w:rPr>
                <w:sz w:val="22"/>
                <w:szCs w:val="22"/>
              </w:rPr>
            </w:pPr>
            <w:r w:rsidRPr="007D579D">
              <w:rPr>
                <w:sz w:val="22"/>
                <w:szCs w:val="22"/>
              </w:rPr>
              <w:t xml:space="preserve">Local history (Cycle B, Spr), </w:t>
            </w:r>
            <w:r w:rsidRPr="007D579D">
              <w:rPr>
                <w:sz w:val="22"/>
                <w:szCs w:val="22"/>
              </w:rPr>
              <w:t>Explorers (Cycle A, Sum)</w:t>
            </w:r>
          </w:p>
        </w:tc>
      </w:tr>
      <w:tr w:rsidR="00190F8B" w:rsidRPr="007D579D" w14:paraId="6E8DAB77" w14:textId="77777777" w:rsidTr="007D579D">
        <w:tc>
          <w:tcPr>
            <w:tcW w:w="10343" w:type="dxa"/>
          </w:tcPr>
          <w:p w14:paraId="0978AFDF" w14:textId="1BB9DCAF" w:rsidR="00190F8B" w:rsidRPr="007D579D" w:rsidRDefault="00190F8B">
            <w:pPr>
              <w:rPr>
                <w:sz w:val="22"/>
                <w:szCs w:val="22"/>
              </w:rPr>
            </w:pPr>
            <w:r w:rsidRPr="00240A28">
              <w:rPr>
                <w:sz w:val="22"/>
                <w:szCs w:val="22"/>
              </w:rPr>
              <w:t>The lives of significant individuals in the past who have contributed to national and international achievements.</w:t>
            </w:r>
          </w:p>
        </w:tc>
        <w:tc>
          <w:tcPr>
            <w:tcW w:w="5045" w:type="dxa"/>
          </w:tcPr>
          <w:p w14:paraId="75FFB9F4" w14:textId="2B700B42" w:rsidR="00190F8B" w:rsidRPr="007D579D" w:rsidRDefault="00761D04">
            <w:pPr>
              <w:rPr>
                <w:sz w:val="22"/>
                <w:szCs w:val="22"/>
              </w:rPr>
            </w:pPr>
            <w:r w:rsidRPr="007D579D">
              <w:rPr>
                <w:sz w:val="22"/>
                <w:szCs w:val="22"/>
              </w:rPr>
              <w:t>How did people travel in the past? (Cycle A, Spr); Explorers (Cycle A, Sum)</w:t>
            </w:r>
          </w:p>
        </w:tc>
      </w:tr>
      <w:tr w:rsidR="00240A28" w:rsidRPr="007D579D" w14:paraId="3D4CC4DC" w14:textId="77777777" w:rsidTr="007D579D">
        <w:tc>
          <w:tcPr>
            <w:tcW w:w="10343" w:type="dxa"/>
          </w:tcPr>
          <w:p w14:paraId="543FFD4E" w14:textId="1D850887" w:rsidR="00240A28" w:rsidRPr="007D579D" w:rsidRDefault="00240A28">
            <w:pPr>
              <w:rPr>
                <w:sz w:val="22"/>
                <w:szCs w:val="22"/>
              </w:rPr>
            </w:pPr>
            <w:r w:rsidRPr="00240A28">
              <w:rPr>
                <w:sz w:val="22"/>
                <w:szCs w:val="22"/>
              </w:rPr>
              <w:t>Significant historical events, people and places in their own locality</w:t>
            </w:r>
          </w:p>
        </w:tc>
        <w:tc>
          <w:tcPr>
            <w:tcW w:w="5045" w:type="dxa"/>
          </w:tcPr>
          <w:p w14:paraId="35E56B29" w14:textId="7E56D134" w:rsidR="00240A28" w:rsidRPr="007D579D" w:rsidRDefault="00761D04">
            <w:pPr>
              <w:rPr>
                <w:sz w:val="22"/>
                <w:szCs w:val="22"/>
              </w:rPr>
            </w:pPr>
            <w:r w:rsidRPr="007D579D">
              <w:rPr>
                <w:sz w:val="22"/>
                <w:szCs w:val="22"/>
              </w:rPr>
              <w:t>Local history (Cycle B, Spr),</w:t>
            </w:r>
          </w:p>
        </w:tc>
      </w:tr>
      <w:tr w:rsidR="00240A28" w:rsidRPr="007D579D" w14:paraId="60E46CF4" w14:textId="77777777" w:rsidTr="007D579D">
        <w:tc>
          <w:tcPr>
            <w:tcW w:w="10343" w:type="dxa"/>
          </w:tcPr>
          <w:p w14:paraId="4528F1E8" w14:textId="02941E41" w:rsidR="00240A28" w:rsidRPr="007D579D" w:rsidRDefault="00240A28">
            <w:pPr>
              <w:rPr>
                <w:b/>
                <w:bCs/>
                <w:sz w:val="22"/>
                <w:szCs w:val="22"/>
              </w:rPr>
            </w:pPr>
            <w:r w:rsidRPr="007D579D">
              <w:rPr>
                <w:b/>
                <w:bCs/>
              </w:rPr>
              <w:t>KS2</w:t>
            </w:r>
          </w:p>
        </w:tc>
        <w:tc>
          <w:tcPr>
            <w:tcW w:w="5045" w:type="dxa"/>
            <w:shd w:val="clear" w:color="auto" w:fill="000000" w:themeFill="text1"/>
          </w:tcPr>
          <w:p w14:paraId="4ED51DC8" w14:textId="77777777" w:rsidR="00240A28" w:rsidRPr="007D579D" w:rsidRDefault="00240A28">
            <w:pPr>
              <w:rPr>
                <w:sz w:val="22"/>
                <w:szCs w:val="22"/>
              </w:rPr>
            </w:pPr>
          </w:p>
        </w:tc>
      </w:tr>
      <w:tr w:rsidR="00240A28" w:rsidRPr="007D579D" w14:paraId="00403C54" w14:textId="77777777" w:rsidTr="007D579D">
        <w:tc>
          <w:tcPr>
            <w:tcW w:w="10343" w:type="dxa"/>
            <w:vAlign w:val="center"/>
          </w:tcPr>
          <w:p w14:paraId="3634AAAD" w14:textId="0B44BD82" w:rsidR="00240A28" w:rsidRPr="007D579D" w:rsidRDefault="00240A28" w:rsidP="00240A28">
            <w:pPr>
              <w:rPr>
                <w:sz w:val="22"/>
                <w:szCs w:val="22"/>
              </w:rPr>
            </w:pPr>
            <w:r w:rsidRPr="00240A28">
              <w:rPr>
                <w:sz w:val="22"/>
                <w:szCs w:val="22"/>
              </w:rPr>
              <w:t>Changes in Britain from the Stone Age to the Iron Age</w:t>
            </w:r>
          </w:p>
        </w:tc>
        <w:tc>
          <w:tcPr>
            <w:tcW w:w="5045" w:type="dxa"/>
          </w:tcPr>
          <w:p w14:paraId="1D84871E" w14:textId="034B7AA3" w:rsidR="00240A28" w:rsidRPr="007D579D" w:rsidRDefault="00761D04" w:rsidP="00240A28">
            <w:pPr>
              <w:rPr>
                <w:sz w:val="22"/>
                <w:szCs w:val="22"/>
              </w:rPr>
            </w:pPr>
            <w:r w:rsidRPr="007D579D">
              <w:rPr>
                <w:sz w:val="22"/>
                <w:szCs w:val="22"/>
              </w:rPr>
              <w:t xml:space="preserve">Prehistoric Britain (Cycle A, yr3/4, </w:t>
            </w:r>
            <w:proofErr w:type="spellStart"/>
            <w:r w:rsidRPr="007D579D">
              <w:rPr>
                <w:sz w:val="22"/>
                <w:szCs w:val="22"/>
              </w:rPr>
              <w:t>Aut</w:t>
            </w:r>
            <w:proofErr w:type="spellEnd"/>
            <w:r w:rsidRPr="007D579D">
              <w:rPr>
                <w:sz w:val="22"/>
                <w:szCs w:val="22"/>
              </w:rPr>
              <w:t>)</w:t>
            </w:r>
          </w:p>
        </w:tc>
      </w:tr>
      <w:tr w:rsidR="00240A28" w:rsidRPr="007D579D" w14:paraId="4B961A96" w14:textId="77777777" w:rsidTr="007D579D">
        <w:tc>
          <w:tcPr>
            <w:tcW w:w="10343" w:type="dxa"/>
            <w:vAlign w:val="center"/>
          </w:tcPr>
          <w:p w14:paraId="2054A142" w14:textId="0110421F" w:rsidR="00240A28" w:rsidRPr="007D579D" w:rsidRDefault="00240A28" w:rsidP="00240A28">
            <w:pPr>
              <w:rPr>
                <w:sz w:val="22"/>
                <w:szCs w:val="22"/>
              </w:rPr>
            </w:pPr>
            <w:r w:rsidRPr="00240A28">
              <w:rPr>
                <w:sz w:val="22"/>
                <w:szCs w:val="22"/>
              </w:rPr>
              <w:t>The Roman Empire</w:t>
            </w:r>
          </w:p>
        </w:tc>
        <w:tc>
          <w:tcPr>
            <w:tcW w:w="5045" w:type="dxa"/>
          </w:tcPr>
          <w:p w14:paraId="69BB2562" w14:textId="0C883BBF" w:rsidR="00240A28" w:rsidRPr="007D579D" w:rsidRDefault="00761D04" w:rsidP="00240A28">
            <w:pPr>
              <w:rPr>
                <w:sz w:val="22"/>
                <w:szCs w:val="22"/>
              </w:rPr>
            </w:pPr>
            <w:r w:rsidRPr="007D579D">
              <w:rPr>
                <w:sz w:val="22"/>
                <w:szCs w:val="22"/>
              </w:rPr>
              <w:t xml:space="preserve">Romans (Cycle A, yr5/6, </w:t>
            </w:r>
            <w:proofErr w:type="spellStart"/>
            <w:r w:rsidRPr="007D579D">
              <w:rPr>
                <w:sz w:val="22"/>
                <w:szCs w:val="22"/>
              </w:rPr>
              <w:t>Aut</w:t>
            </w:r>
            <w:proofErr w:type="spellEnd"/>
            <w:r w:rsidRPr="007D579D">
              <w:rPr>
                <w:sz w:val="22"/>
                <w:szCs w:val="22"/>
              </w:rPr>
              <w:t>)</w:t>
            </w:r>
          </w:p>
        </w:tc>
      </w:tr>
      <w:tr w:rsidR="00240A28" w:rsidRPr="007D579D" w14:paraId="39C8CECB" w14:textId="77777777" w:rsidTr="007D579D">
        <w:tc>
          <w:tcPr>
            <w:tcW w:w="10343" w:type="dxa"/>
            <w:vAlign w:val="center"/>
          </w:tcPr>
          <w:p w14:paraId="5886BB3E" w14:textId="4C1239AD" w:rsidR="00240A28" w:rsidRPr="007D579D" w:rsidRDefault="00240A28" w:rsidP="00240A28">
            <w:pPr>
              <w:rPr>
                <w:sz w:val="22"/>
                <w:szCs w:val="22"/>
              </w:rPr>
            </w:pPr>
            <w:r w:rsidRPr="00240A28">
              <w:rPr>
                <w:sz w:val="22"/>
                <w:szCs w:val="22"/>
              </w:rPr>
              <w:t>The Roman Empire’s impact on Britain</w:t>
            </w:r>
          </w:p>
        </w:tc>
        <w:tc>
          <w:tcPr>
            <w:tcW w:w="5045" w:type="dxa"/>
          </w:tcPr>
          <w:p w14:paraId="43CA0FB1" w14:textId="7C04D3FA" w:rsidR="00240A28" w:rsidRPr="007D579D" w:rsidRDefault="00761D04" w:rsidP="00240A28">
            <w:pPr>
              <w:rPr>
                <w:sz w:val="22"/>
                <w:szCs w:val="22"/>
              </w:rPr>
            </w:pPr>
            <w:r w:rsidRPr="007D579D">
              <w:rPr>
                <w:sz w:val="22"/>
                <w:szCs w:val="22"/>
              </w:rPr>
              <w:t xml:space="preserve">Romans in Britain (Cycle B, yr5/6, </w:t>
            </w:r>
            <w:proofErr w:type="spellStart"/>
            <w:r w:rsidRPr="007D579D">
              <w:rPr>
                <w:sz w:val="22"/>
                <w:szCs w:val="22"/>
              </w:rPr>
              <w:t>Aut</w:t>
            </w:r>
            <w:proofErr w:type="spellEnd"/>
            <w:r w:rsidRPr="007D579D">
              <w:rPr>
                <w:sz w:val="22"/>
                <w:szCs w:val="22"/>
              </w:rPr>
              <w:t>)</w:t>
            </w:r>
          </w:p>
        </w:tc>
      </w:tr>
      <w:tr w:rsidR="00240A28" w:rsidRPr="007D579D" w14:paraId="536F4F8B" w14:textId="77777777" w:rsidTr="007D579D">
        <w:tc>
          <w:tcPr>
            <w:tcW w:w="10343" w:type="dxa"/>
            <w:vAlign w:val="center"/>
          </w:tcPr>
          <w:p w14:paraId="67B22540" w14:textId="36F4BFB7" w:rsidR="00240A28" w:rsidRPr="007D579D" w:rsidRDefault="00240A28" w:rsidP="00240A28">
            <w:pPr>
              <w:rPr>
                <w:sz w:val="22"/>
                <w:szCs w:val="22"/>
              </w:rPr>
            </w:pPr>
            <w:r w:rsidRPr="00240A28">
              <w:rPr>
                <w:sz w:val="22"/>
                <w:szCs w:val="22"/>
              </w:rPr>
              <w:t>Britain’s settlement by Anglo-Saxons and Scots</w:t>
            </w:r>
          </w:p>
        </w:tc>
        <w:tc>
          <w:tcPr>
            <w:tcW w:w="5045" w:type="dxa"/>
          </w:tcPr>
          <w:p w14:paraId="384BEA7B" w14:textId="2C28FCCD" w:rsidR="00240A28" w:rsidRPr="007D579D" w:rsidRDefault="00761D04" w:rsidP="00240A28">
            <w:pPr>
              <w:rPr>
                <w:sz w:val="22"/>
                <w:szCs w:val="22"/>
              </w:rPr>
            </w:pPr>
            <w:r w:rsidRPr="007D579D">
              <w:rPr>
                <w:sz w:val="22"/>
                <w:szCs w:val="22"/>
              </w:rPr>
              <w:t>Anglo Saxons (Cycle B, yr5/6, Spr)</w:t>
            </w:r>
          </w:p>
        </w:tc>
      </w:tr>
      <w:tr w:rsidR="00240A28" w:rsidRPr="007D579D" w14:paraId="7AFD5DCD" w14:textId="77777777" w:rsidTr="007D579D">
        <w:tc>
          <w:tcPr>
            <w:tcW w:w="10343" w:type="dxa"/>
            <w:vAlign w:val="center"/>
          </w:tcPr>
          <w:p w14:paraId="704B5FAF" w14:textId="5C740AF7" w:rsidR="00240A28" w:rsidRPr="007D579D" w:rsidRDefault="00240A28" w:rsidP="00240A28">
            <w:pPr>
              <w:rPr>
                <w:sz w:val="22"/>
                <w:szCs w:val="22"/>
              </w:rPr>
            </w:pPr>
            <w:r w:rsidRPr="00240A28">
              <w:rPr>
                <w:sz w:val="22"/>
                <w:szCs w:val="22"/>
              </w:rPr>
              <w:t>The Viking and Anglo-Saxon struggle for the Kingdom of England to the time of Edward the Confessor</w:t>
            </w:r>
          </w:p>
        </w:tc>
        <w:tc>
          <w:tcPr>
            <w:tcW w:w="5045" w:type="dxa"/>
          </w:tcPr>
          <w:p w14:paraId="16A2B4C3" w14:textId="17B43803" w:rsidR="00240A28" w:rsidRPr="007D579D" w:rsidRDefault="00761D04" w:rsidP="00240A28">
            <w:pPr>
              <w:rPr>
                <w:sz w:val="22"/>
                <w:szCs w:val="22"/>
              </w:rPr>
            </w:pPr>
            <w:r w:rsidRPr="007D579D">
              <w:rPr>
                <w:sz w:val="22"/>
                <w:szCs w:val="22"/>
              </w:rPr>
              <w:t>Vikings (Cycle B, yr5/6, Sum)</w:t>
            </w:r>
          </w:p>
        </w:tc>
      </w:tr>
      <w:tr w:rsidR="00240A28" w:rsidRPr="007D579D" w14:paraId="5228E4DA" w14:textId="77777777" w:rsidTr="007D579D">
        <w:tc>
          <w:tcPr>
            <w:tcW w:w="10343" w:type="dxa"/>
            <w:vAlign w:val="center"/>
          </w:tcPr>
          <w:p w14:paraId="5A4C6C9F" w14:textId="1BF48133" w:rsidR="00240A28" w:rsidRPr="007D579D" w:rsidRDefault="00240A28" w:rsidP="00240A28">
            <w:pPr>
              <w:rPr>
                <w:sz w:val="22"/>
                <w:szCs w:val="22"/>
              </w:rPr>
            </w:pPr>
            <w:r w:rsidRPr="00240A28">
              <w:rPr>
                <w:sz w:val="22"/>
                <w:szCs w:val="22"/>
              </w:rPr>
              <w:t>A local history study</w:t>
            </w:r>
          </w:p>
        </w:tc>
        <w:tc>
          <w:tcPr>
            <w:tcW w:w="5045" w:type="dxa"/>
          </w:tcPr>
          <w:p w14:paraId="40EFFF7B" w14:textId="72DF89E1" w:rsidR="00240A28" w:rsidRPr="007D579D" w:rsidRDefault="007D579D" w:rsidP="00240A28">
            <w:pPr>
              <w:rPr>
                <w:sz w:val="22"/>
                <w:szCs w:val="22"/>
              </w:rPr>
            </w:pPr>
            <w:r w:rsidRPr="007D579D">
              <w:rPr>
                <w:sz w:val="22"/>
                <w:szCs w:val="22"/>
              </w:rPr>
              <w:t>Cornish mining (Cycle B, yr3/4, Sum)</w:t>
            </w:r>
          </w:p>
        </w:tc>
      </w:tr>
      <w:tr w:rsidR="00240A28" w:rsidRPr="007D579D" w14:paraId="2D8AF8F2" w14:textId="77777777" w:rsidTr="007D579D">
        <w:tc>
          <w:tcPr>
            <w:tcW w:w="10343" w:type="dxa"/>
            <w:vAlign w:val="center"/>
          </w:tcPr>
          <w:p w14:paraId="5411D085" w14:textId="6DC44288" w:rsidR="00240A28" w:rsidRPr="007D579D" w:rsidRDefault="00240A28" w:rsidP="00240A28">
            <w:pPr>
              <w:rPr>
                <w:sz w:val="22"/>
                <w:szCs w:val="22"/>
              </w:rPr>
            </w:pPr>
            <w:r w:rsidRPr="00240A28">
              <w:rPr>
                <w:sz w:val="22"/>
                <w:szCs w:val="22"/>
              </w:rPr>
              <w:t>A study of an aspect or theme in Britain that extends pupils’ chronological understanding beyond 1066</w:t>
            </w:r>
          </w:p>
        </w:tc>
        <w:tc>
          <w:tcPr>
            <w:tcW w:w="5045" w:type="dxa"/>
          </w:tcPr>
          <w:p w14:paraId="4A7960FF" w14:textId="03339886" w:rsidR="00240A28" w:rsidRPr="007D579D" w:rsidRDefault="007D579D" w:rsidP="00240A28">
            <w:pPr>
              <w:rPr>
                <w:sz w:val="22"/>
                <w:szCs w:val="22"/>
              </w:rPr>
            </w:pPr>
            <w:r w:rsidRPr="007D579D">
              <w:rPr>
                <w:sz w:val="22"/>
                <w:szCs w:val="22"/>
              </w:rPr>
              <w:t>Global history – power, democracy, empire (Cycle A, yr5/6, Sum); Quest for knowledge (Cycle A, yr5/6, Spr)</w:t>
            </w:r>
          </w:p>
        </w:tc>
      </w:tr>
      <w:tr w:rsidR="00240A28" w:rsidRPr="007D579D" w14:paraId="2700A4E6" w14:textId="77777777" w:rsidTr="007D579D">
        <w:tc>
          <w:tcPr>
            <w:tcW w:w="10343" w:type="dxa"/>
            <w:vAlign w:val="center"/>
          </w:tcPr>
          <w:p w14:paraId="477D1B61" w14:textId="5C785A02" w:rsidR="00240A28" w:rsidRPr="007D579D" w:rsidRDefault="00240A28" w:rsidP="00240A28">
            <w:pPr>
              <w:rPr>
                <w:sz w:val="22"/>
                <w:szCs w:val="22"/>
              </w:rPr>
            </w:pPr>
            <w:r w:rsidRPr="00240A28">
              <w:rPr>
                <w:sz w:val="22"/>
                <w:szCs w:val="22"/>
              </w:rPr>
              <w:t>The achievements of the earliest civilisations – an overview of where and when the first civilisations appeared</w:t>
            </w:r>
          </w:p>
        </w:tc>
        <w:tc>
          <w:tcPr>
            <w:tcW w:w="5045" w:type="dxa"/>
          </w:tcPr>
          <w:p w14:paraId="25902C4F" w14:textId="02EC250A" w:rsidR="00240A28" w:rsidRPr="007D579D" w:rsidRDefault="007D579D" w:rsidP="00240A28">
            <w:pPr>
              <w:rPr>
                <w:sz w:val="22"/>
                <w:szCs w:val="22"/>
              </w:rPr>
            </w:pPr>
            <w:r w:rsidRPr="007D579D">
              <w:rPr>
                <w:sz w:val="22"/>
                <w:szCs w:val="22"/>
              </w:rPr>
              <w:t>Quest for Knowledge (Cycle A, yr5/6, Spr)</w:t>
            </w:r>
          </w:p>
        </w:tc>
      </w:tr>
      <w:tr w:rsidR="00240A28" w:rsidRPr="007D579D" w14:paraId="08853449" w14:textId="77777777" w:rsidTr="007D579D">
        <w:tc>
          <w:tcPr>
            <w:tcW w:w="10343" w:type="dxa"/>
            <w:vAlign w:val="center"/>
          </w:tcPr>
          <w:p w14:paraId="4E62774A" w14:textId="1EAF6C78" w:rsidR="00240A28" w:rsidRPr="007D579D" w:rsidRDefault="00240A28" w:rsidP="00240A28">
            <w:pPr>
              <w:rPr>
                <w:sz w:val="22"/>
                <w:szCs w:val="22"/>
              </w:rPr>
            </w:pPr>
            <w:r w:rsidRPr="00240A28">
              <w:rPr>
                <w:sz w:val="22"/>
                <w:szCs w:val="22"/>
              </w:rPr>
              <w:t>The achievements of the earliest civilisations – a depth study of one of the following: Ancient Sumer, the Indus Valley, Ancient Egypt, the Shang Dynasty of Ancient China</w:t>
            </w:r>
          </w:p>
        </w:tc>
        <w:tc>
          <w:tcPr>
            <w:tcW w:w="5045" w:type="dxa"/>
          </w:tcPr>
          <w:p w14:paraId="3287383C" w14:textId="3465B723" w:rsidR="00240A28" w:rsidRPr="007D579D" w:rsidRDefault="007D579D" w:rsidP="00240A28">
            <w:pPr>
              <w:rPr>
                <w:sz w:val="22"/>
                <w:szCs w:val="22"/>
              </w:rPr>
            </w:pPr>
            <w:r w:rsidRPr="007D579D">
              <w:rPr>
                <w:sz w:val="22"/>
                <w:szCs w:val="22"/>
              </w:rPr>
              <w:t>Ancient Egyptians (Cycle A, yr3/4, Spr)</w:t>
            </w:r>
          </w:p>
        </w:tc>
      </w:tr>
      <w:tr w:rsidR="007D579D" w:rsidRPr="007D579D" w14:paraId="29DB29C8" w14:textId="77777777" w:rsidTr="007D579D">
        <w:tc>
          <w:tcPr>
            <w:tcW w:w="10343" w:type="dxa"/>
            <w:vAlign w:val="center"/>
          </w:tcPr>
          <w:p w14:paraId="4CD68BAD" w14:textId="4A5F36E4" w:rsidR="007D579D" w:rsidRPr="007D579D" w:rsidRDefault="007D579D" w:rsidP="00240A28">
            <w:pPr>
              <w:rPr>
                <w:sz w:val="22"/>
                <w:szCs w:val="22"/>
              </w:rPr>
            </w:pPr>
            <w:r w:rsidRPr="007D579D">
              <w:rPr>
                <w:sz w:val="22"/>
                <w:szCs w:val="22"/>
              </w:rPr>
              <w:t>Ancient Greece – a study of Greek life and achievements and their influence on the western world</w:t>
            </w:r>
          </w:p>
        </w:tc>
        <w:tc>
          <w:tcPr>
            <w:tcW w:w="5045" w:type="dxa"/>
          </w:tcPr>
          <w:p w14:paraId="5DB95412" w14:textId="788EB69A" w:rsidR="007D579D" w:rsidRPr="007D579D" w:rsidRDefault="007D579D" w:rsidP="00240A28">
            <w:pPr>
              <w:rPr>
                <w:sz w:val="22"/>
                <w:szCs w:val="22"/>
              </w:rPr>
            </w:pPr>
            <w:r w:rsidRPr="007D579D">
              <w:rPr>
                <w:sz w:val="22"/>
                <w:szCs w:val="22"/>
              </w:rPr>
              <w:t>Ancient Greece (Cycle A, yr3/4, Sum)</w:t>
            </w:r>
          </w:p>
        </w:tc>
      </w:tr>
      <w:tr w:rsidR="007D579D" w:rsidRPr="007D579D" w14:paraId="21A62675" w14:textId="77777777" w:rsidTr="007D579D">
        <w:tc>
          <w:tcPr>
            <w:tcW w:w="10343" w:type="dxa"/>
            <w:vAlign w:val="center"/>
          </w:tcPr>
          <w:p w14:paraId="520FB563" w14:textId="5086219C" w:rsidR="007D579D" w:rsidRPr="007D579D" w:rsidRDefault="007D579D" w:rsidP="00240A28">
            <w:pPr>
              <w:rPr>
                <w:sz w:val="22"/>
                <w:szCs w:val="22"/>
              </w:rPr>
            </w:pPr>
            <w:r w:rsidRPr="007D579D">
              <w:rPr>
                <w:sz w:val="22"/>
                <w:szCs w:val="22"/>
              </w:rPr>
              <w:t>A non-European society that provides contrast with British history – one study chosen from: Early Islamic Civilisation, including a study of Baghdad c. AD 900; Maya civilisation c. AD 900; Benin (West Africa) c. AD 900-1300</w:t>
            </w:r>
          </w:p>
        </w:tc>
        <w:tc>
          <w:tcPr>
            <w:tcW w:w="5045" w:type="dxa"/>
          </w:tcPr>
          <w:p w14:paraId="223046C0" w14:textId="297F919C" w:rsidR="007D579D" w:rsidRPr="007D579D" w:rsidRDefault="007D579D" w:rsidP="00240A28">
            <w:pPr>
              <w:rPr>
                <w:sz w:val="22"/>
                <w:szCs w:val="22"/>
              </w:rPr>
            </w:pPr>
            <w:r w:rsidRPr="007D579D">
              <w:rPr>
                <w:sz w:val="22"/>
                <w:szCs w:val="22"/>
              </w:rPr>
              <w:t xml:space="preserve">Ancient Maya (Cycle B, yr3/4, </w:t>
            </w:r>
            <w:proofErr w:type="spellStart"/>
            <w:r w:rsidRPr="007D579D">
              <w:rPr>
                <w:sz w:val="22"/>
                <w:szCs w:val="22"/>
              </w:rPr>
              <w:t>Aut</w:t>
            </w:r>
            <w:proofErr w:type="spellEnd"/>
            <w:proofErr w:type="gramStart"/>
            <w:r w:rsidRPr="007D579D">
              <w:rPr>
                <w:sz w:val="22"/>
                <w:szCs w:val="22"/>
              </w:rPr>
              <w:t>);</w:t>
            </w:r>
            <w:proofErr w:type="gramEnd"/>
            <w:r w:rsidRPr="007D579D">
              <w:rPr>
                <w:sz w:val="22"/>
                <w:szCs w:val="22"/>
              </w:rPr>
              <w:t xml:space="preserve"> </w:t>
            </w:r>
          </w:p>
          <w:p w14:paraId="3FAE6D5C" w14:textId="0EDFCAF1" w:rsidR="007D579D" w:rsidRPr="007D579D" w:rsidRDefault="007D579D" w:rsidP="007D579D">
            <w:pPr>
              <w:tabs>
                <w:tab w:val="left" w:pos="3754"/>
              </w:tabs>
              <w:rPr>
                <w:sz w:val="22"/>
                <w:szCs w:val="22"/>
              </w:rPr>
            </w:pPr>
            <w:r w:rsidRPr="007D579D">
              <w:rPr>
                <w:sz w:val="22"/>
                <w:szCs w:val="22"/>
              </w:rPr>
              <w:t>Ancient Islam (Cycle B, yr3/4, Spr)</w:t>
            </w:r>
            <w:r w:rsidRPr="007D579D">
              <w:rPr>
                <w:sz w:val="22"/>
                <w:szCs w:val="22"/>
              </w:rPr>
              <w:tab/>
            </w:r>
          </w:p>
        </w:tc>
      </w:tr>
    </w:tbl>
    <w:p w14:paraId="63E92451" w14:textId="77777777" w:rsidR="00240A28" w:rsidRDefault="00240A28"/>
    <w:sectPr w:rsidR="00240A28" w:rsidSect="00240A2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28"/>
    <w:rsid w:val="00042FD0"/>
    <w:rsid w:val="00190F8B"/>
    <w:rsid w:val="00240A28"/>
    <w:rsid w:val="00352608"/>
    <w:rsid w:val="00761D04"/>
    <w:rsid w:val="007D5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fff3ff"/>
      <o:colormenu v:ext="edit" fillcolor="#fff3ff"/>
    </o:shapedefaults>
    <o:shapelayout v:ext="edit">
      <o:idmap v:ext="edit" data="1"/>
    </o:shapelayout>
  </w:shapeDefaults>
  <w:decimalSymbol w:val="."/>
  <w:listSeparator w:val=","/>
  <w14:docId w14:val="31AF8F84"/>
  <w15:chartTrackingRefBased/>
  <w15:docId w15:val="{754596D6-5040-4EA7-AF08-511E7ABD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A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A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A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A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A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A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A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A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A28"/>
    <w:rPr>
      <w:rFonts w:eastAsiaTheme="majorEastAsia" w:cstheme="majorBidi"/>
      <w:color w:val="272727" w:themeColor="text1" w:themeTint="D8"/>
    </w:rPr>
  </w:style>
  <w:style w:type="paragraph" w:styleId="Title">
    <w:name w:val="Title"/>
    <w:basedOn w:val="Normal"/>
    <w:next w:val="Normal"/>
    <w:link w:val="TitleChar"/>
    <w:uiPriority w:val="10"/>
    <w:qFormat/>
    <w:rsid w:val="00240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A28"/>
    <w:pPr>
      <w:spacing w:before="160"/>
      <w:jc w:val="center"/>
    </w:pPr>
    <w:rPr>
      <w:i/>
      <w:iCs/>
      <w:color w:val="404040" w:themeColor="text1" w:themeTint="BF"/>
    </w:rPr>
  </w:style>
  <w:style w:type="character" w:customStyle="1" w:styleId="QuoteChar">
    <w:name w:val="Quote Char"/>
    <w:basedOn w:val="DefaultParagraphFont"/>
    <w:link w:val="Quote"/>
    <w:uiPriority w:val="29"/>
    <w:rsid w:val="00240A28"/>
    <w:rPr>
      <w:i/>
      <w:iCs/>
      <w:color w:val="404040" w:themeColor="text1" w:themeTint="BF"/>
    </w:rPr>
  </w:style>
  <w:style w:type="paragraph" w:styleId="ListParagraph">
    <w:name w:val="List Paragraph"/>
    <w:basedOn w:val="Normal"/>
    <w:uiPriority w:val="34"/>
    <w:qFormat/>
    <w:rsid w:val="00240A28"/>
    <w:pPr>
      <w:ind w:left="720"/>
      <w:contextualSpacing/>
    </w:pPr>
  </w:style>
  <w:style w:type="character" w:styleId="IntenseEmphasis">
    <w:name w:val="Intense Emphasis"/>
    <w:basedOn w:val="DefaultParagraphFont"/>
    <w:uiPriority w:val="21"/>
    <w:qFormat/>
    <w:rsid w:val="00240A28"/>
    <w:rPr>
      <w:i/>
      <w:iCs/>
      <w:color w:val="0F4761" w:themeColor="accent1" w:themeShade="BF"/>
    </w:rPr>
  </w:style>
  <w:style w:type="paragraph" w:styleId="IntenseQuote">
    <w:name w:val="Intense Quote"/>
    <w:basedOn w:val="Normal"/>
    <w:next w:val="Normal"/>
    <w:link w:val="IntenseQuoteChar"/>
    <w:uiPriority w:val="30"/>
    <w:qFormat/>
    <w:rsid w:val="00240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A28"/>
    <w:rPr>
      <w:i/>
      <w:iCs/>
      <w:color w:val="0F4761" w:themeColor="accent1" w:themeShade="BF"/>
    </w:rPr>
  </w:style>
  <w:style w:type="character" w:styleId="IntenseReference">
    <w:name w:val="Intense Reference"/>
    <w:basedOn w:val="DefaultParagraphFont"/>
    <w:uiPriority w:val="32"/>
    <w:qFormat/>
    <w:rsid w:val="00240A28"/>
    <w:rPr>
      <w:b/>
      <w:bCs/>
      <w:smallCaps/>
      <w:color w:val="0F4761" w:themeColor="accent1" w:themeShade="BF"/>
      <w:spacing w:val="5"/>
    </w:rPr>
  </w:style>
  <w:style w:type="table" w:styleId="TableGrid">
    <w:name w:val="Table Grid"/>
    <w:basedOn w:val="TableNormal"/>
    <w:uiPriority w:val="39"/>
    <w:rsid w:val="00240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4062">
      <w:bodyDiv w:val="1"/>
      <w:marLeft w:val="0"/>
      <w:marRight w:val="0"/>
      <w:marTop w:val="0"/>
      <w:marBottom w:val="0"/>
      <w:divBdr>
        <w:top w:val="none" w:sz="0" w:space="0" w:color="auto"/>
        <w:left w:val="none" w:sz="0" w:space="0" w:color="auto"/>
        <w:bottom w:val="none" w:sz="0" w:space="0" w:color="auto"/>
        <w:right w:val="none" w:sz="0" w:space="0" w:color="auto"/>
      </w:divBdr>
    </w:div>
    <w:div w:id="116680357">
      <w:bodyDiv w:val="1"/>
      <w:marLeft w:val="0"/>
      <w:marRight w:val="0"/>
      <w:marTop w:val="0"/>
      <w:marBottom w:val="0"/>
      <w:divBdr>
        <w:top w:val="none" w:sz="0" w:space="0" w:color="auto"/>
        <w:left w:val="none" w:sz="0" w:space="0" w:color="auto"/>
        <w:bottom w:val="none" w:sz="0" w:space="0" w:color="auto"/>
        <w:right w:val="none" w:sz="0" w:space="0" w:color="auto"/>
      </w:divBdr>
    </w:div>
    <w:div w:id="200823989">
      <w:bodyDiv w:val="1"/>
      <w:marLeft w:val="0"/>
      <w:marRight w:val="0"/>
      <w:marTop w:val="0"/>
      <w:marBottom w:val="0"/>
      <w:divBdr>
        <w:top w:val="none" w:sz="0" w:space="0" w:color="auto"/>
        <w:left w:val="none" w:sz="0" w:space="0" w:color="auto"/>
        <w:bottom w:val="none" w:sz="0" w:space="0" w:color="auto"/>
        <w:right w:val="none" w:sz="0" w:space="0" w:color="auto"/>
      </w:divBdr>
    </w:div>
    <w:div w:id="754400704">
      <w:bodyDiv w:val="1"/>
      <w:marLeft w:val="0"/>
      <w:marRight w:val="0"/>
      <w:marTop w:val="0"/>
      <w:marBottom w:val="0"/>
      <w:divBdr>
        <w:top w:val="none" w:sz="0" w:space="0" w:color="auto"/>
        <w:left w:val="none" w:sz="0" w:space="0" w:color="auto"/>
        <w:bottom w:val="none" w:sz="0" w:space="0" w:color="auto"/>
        <w:right w:val="none" w:sz="0" w:space="0" w:color="auto"/>
      </w:divBdr>
    </w:div>
    <w:div w:id="910232417">
      <w:bodyDiv w:val="1"/>
      <w:marLeft w:val="0"/>
      <w:marRight w:val="0"/>
      <w:marTop w:val="0"/>
      <w:marBottom w:val="0"/>
      <w:divBdr>
        <w:top w:val="none" w:sz="0" w:space="0" w:color="auto"/>
        <w:left w:val="none" w:sz="0" w:space="0" w:color="auto"/>
        <w:bottom w:val="none" w:sz="0" w:space="0" w:color="auto"/>
        <w:right w:val="none" w:sz="0" w:space="0" w:color="auto"/>
      </w:divBdr>
    </w:div>
    <w:div w:id="1181435511">
      <w:bodyDiv w:val="1"/>
      <w:marLeft w:val="0"/>
      <w:marRight w:val="0"/>
      <w:marTop w:val="0"/>
      <w:marBottom w:val="0"/>
      <w:divBdr>
        <w:top w:val="none" w:sz="0" w:space="0" w:color="auto"/>
        <w:left w:val="none" w:sz="0" w:space="0" w:color="auto"/>
        <w:bottom w:val="none" w:sz="0" w:space="0" w:color="auto"/>
        <w:right w:val="none" w:sz="0" w:space="0" w:color="auto"/>
      </w:divBdr>
    </w:div>
    <w:div w:id="1486126903">
      <w:bodyDiv w:val="1"/>
      <w:marLeft w:val="0"/>
      <w:marRight w:val="0"/>
      <w:marTop w:val="0"/>
      <w:marBottom w:val="0"/>
      <w:divBdr>
        <w:top w:val="none" w:sz="0" w:space="0" w:color="auto"/>
        <w:left w:val="none" w:sz="0" w:space="0" w:color="auto"/>
        <w:bottom w:val="none" w:sz="0" w:space="0" w:color="auto"/>
        <w:right w:val="none" w:sz="0" w:space="0" w:color="auto"/>
      </w:divBdr>
    </w:div>
    <w:div w:id="1491826937">
      <w:bodyDiv w:val="1"/>
      <w:marLeft w:val="0"/>
      <w:marRight w:val="0"/>
      <w:marTop w:val="0"/>
      <w:marBottom w:val="0"/>
      <w:divBdr>
        <w:top w:val="none" w:sz="0" w:space="0" w:color="auto"/>
        <w:left w:val="none" w:sz="0" w:space="0" w:color="auto"/>
        <w:bottom w:val="none" w:sz="0" w:space="0" w:color="auto"/>
        <w:right w:val="none" w:sz="0" w:space="0" w:color="auto"/>
      </w:divBdr>
    </w:div>
    <w:div w:id="1828283483">
      <w:bodyDiv w:val="1"/>
      <w:marLeft w:val="0"/>
      <w:marRight w:val="0"/>
      <w:marTop w:val="0"/>
      <w:marBottom w:val="0"/>
      <w:divBdr>
        <w:top w:val="none" w:sz="0" w:space="0" w:color="auto"/>
        <w:left w:val="none" w:sz="0" w:space="0" w:color="auto"/>
        <w:bottom w:val="none" w:sz="0" w:space="0" w:color="auto"/>
        <w:right w:val="none" w:sz="0" w:space="0" w:color="auto"/>
      </w:divBdr>
    </w:div>
    <w:div w:id="204382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Rutterford</dc:creator>
  <cp:keywords/>
  <dc:description/>
  <cp:lastModifiedBy>Jack Rutterford</cp:lastModifiedBy>
  <cp:revision>2</cp:revision>
  <dcterms:created xsi:type="dcterms:W3CDTF">2025-06-16T12:33:00Z</dcterms:created>
  <dcterms:modified xsi:type="dcterms:W3CDTF">2025-06-16T13:16:00Z</dcterms:modified>
</cp:coreProperties>
</file>